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AF4" w:rsidRDefault="00857AF4" w:rsidP="00857AF4">
      <w:pPr>
        <w:spacing w:line="480" w:lineRule="auto"/>
        <w:jc w:val="center"/>
        <w:rPr>
          <w:rFonts w:ascii="Times New Roman" w:hAnsi="Times New Roman" w:cs="Times New Roman"/>
          <w:sz w:val="24"/>
          <w:szCs w:val="24"/>
        </w:rPr>
      </w:pPr>
    </w:p>
    <w:p w:rsidR="00857AF4" w:rsidRDefault="00857AF4" w:rsidP="00857AF4">
      <w:pPr>
        <w:spacing w:line="480" w:lineRule="auto"/>
        <w:jc w:val="center"/>
        <w:rPr>
          <w:rFonts w:ascii="Times New Roman" w:hAnsi="Times New Roman" w:cs="Times New Roman"/>
          <w:sz w:val="24"/>
          <w:szCs w:val="24"/>
        </w:rPr>
      </w:pPr>
    </w:p>
    <w:p w:rsidR="00857AF4" w:rsidRDefault="00857AF4" w:rsidP="00857AF4">
      <w:pPr>
        <w:spacing w:line="480" w:lineRule="auto"/>
        <w:jc w:val="center"/>
        <w:rPr>
          <w:rFonts w:ascii="Times New Roman" w:hAnsi="Times New Roman" w:cs="Times New Roman"/>
          <w:sz w:val="24"/>
          <w:szCs w:val="24"/>
        </w:rPr>
      </w:pPr>
    </w:p>
    <w:p w:rsidR="00857AF4" w:rsidRDefault="00857AF4" w:rsidP="00857AF4">
      <w:pPr>
        <w:spacing w:line="480" w:lineRule="auto"/>
        <w:jc w:val="center"/>
        <w:rPr>
          <w:rFonts w:ascii="Times New Roman" w:hAnsi="Times New Roman" w:cs="Times New Roman"/>
          <w:sz w:val="24"/>
          <w:szCs w:val="24"/>
        </w:rPr>
      </w:pPr>
    </w:p>
    <w:p w:rsidR="00857AF4" w:rsidRDefault="00857AF4" w:rsidP="00857AF4">
      <w:pPr>
        <w:spacing w:line="480" w:lineRule="auto"/>
        <w:jc w:val="center"/>
        <w:rPr>
          <w:rFonts w:ascii="Times New Roman" w:hAnsi="Times New Roman" w:cs="Times New Roman"/>
          <w:sz w:val="24"/>
          <w:szCs w:val="24"/>
        </w:rPr>
      </w:pPr>
    </w:p>
    <w:p w:rsidR="00857AF4" w:rsidRDefault="00D235A5" w:rsidP="00857A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35A5" w:rsidRDefault="00D235A5" w:rsidP="00857A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35A5" w:rsidRDefault="00D235A5" w:rsidP="00857A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7AF4" w:rsidRDefault="00857AF4" w:rsidP="00857AF4">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Failure</w:t>
      </w:r>
    </w:p>
    <w:p w:rsidR="00857AF4" w:rsidRDefault="00857AF4"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D235A5" w:rsidRDefault="00D235A5" w:rsidP="00857AF4">
      <w:pPr>
        <w:spacing w:line="480" w:lineRule="auto"/>
        <w:ind w:firstLine="720"/>
        <w:rPr>
          <w:rFonts w:ascii="Times New Roman" w:hAnsi="Times New Roman" w:cs="Times New Roman"/>
          <w:sz w:val="24"/>
          <w:szCs w:val="24"/>
        </w:rPr>
      </w:pPr>
    </w:p>
    <w:p w:rsidR="00857AF4" w:rsidRDefault="00857AF4" w:rsidP="00857AF4">
      <w:pPr>
        <w:spacing w:line="480" w:lineRule="auto"/>
        <w:ind w:firstLine="720"/>
        <w:rPr>
          <w:rFonts w:ascii="Times New Roman" w:hAnsi="Times New Roman" w:cs="Times New Roman"/>
          <w:sz w:val="24"/>
          <w:szCs w:val="24"/>
        </w:rPr>
      </w:pPr>
    </w:p>
    <w:p w:rsidR="00D235A5" w:rsidRPr="00D235A5" w:rsidRDefault="00D235A5" w:rsidP="00D235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235A5">
        <w:rPr>
          <w:rFonts w:ascii="Times New Roman" w:hAnsi="Times New Roman" w:cs="Times New Roman"/>
          <w:sz w:val="24"/>
          <w:szCs w:val="24"/>
        </w:rPr>
        <w:t>As reported on the wall street Journal on 17/7/2018, the Federal Reserve chairman Jerome Powell told Congress on Tuesday that strong U.S economic growth and the stable inflation only implies that the Central Bank should to raise the short-term interest rates. Mr Powell also noted that there was a growing risk if the President Trumps government lowered the trade barriers and if the lowered trade barriers results in permanently higher tariffs. Mr Powell only suggests that this action by the central bank would only cure the short-term effects.</w:t>
      </w:r>
    </w:p>
    <w:p w:rsidR="00D235A5" w:rsidRPr="00D235A5" w:rsidRDefault="00D235A5" w:rsidP="00D235A5">
      <w:pPr>
        <w:spacing w:line="480" w:lineRule="auto"/>
        <w:rPr>
          <w:rFonts w:ascii="Times New Roman" w:hAnsi="Times New Roman" w:cs="Times New Roman"/>
          <w:sz w:val="24"/>
          <w:szCs w:val="24"/>
        </w:rPr>
      </w:pPr>
      <w:r w:rsidRPr="00D235A5">
        <w:rPr>
          <w:rFonts w:ascii="Times New Roman" w:hAnsi="Times New Roman" w:cs="Times New Roman"/>
          <w:sz w:val="24"/>
          <w:szCs w:val="24"/>
        </w:rPr>
        <w:t>This article illustrates a form of market failure. The fact that the free market cannot effectively contribute to the allocation of resources in the society depicts a market failure. The government has to get involved in so as to correct the market failure. Lease fairre as advocated by the Classical economists argued that the government should never get involved in the functioning of the market. The lowering of the trade barriers by the Trump government illustrates a form of market failure in the market. In this case, it is the exchange of goods and services-Trade. The lowering of the trade barriers indeed increases the trade activities which benefit the economy by ensuring there is an increased GDP which results in an increase in the economic growth. In the long run, the increased economic growth would result in inflation where the prices of the general goods and services would increase hence hurting the economy by the money-losing it purchasing power (Mazzucato, Penna, 2016).</w:t>
      </w:r>
    </w:p>
    <w:p w:rsidR="00F367A0" w:rsidRDefault="00D235A5" w:rsidP="00D235A5">
      <w:pPr>
        <w:spacing w:line="480" w:lineRule="auto"/>
        <w:ind w:firstLine="720"/>
        <w:rPr>
          <w:rFonts w:ascii="Times New Roman" w:hAnsi="Times New Roman" w:cs="Times New Roman"/>
          <w:sz w:val="24"/>
          <w:szCs w:val="24"/>
        </w:rPr>
      </w:pPr>
      <w:r w:rsidRPr="00D235A5">
        <w:rPr>
          <w:rFonts w:ascii="Times New Roman" w:hAnsi="Times New Roman" w:cs="Times New Roman"/>
          <w:sz w:val="24"/>
          <w:szCs w:val="24"/>
        </w:rPr>
        <w:t xml:space="preserve">As advocated by Keynes and most of the modern economists, government regulation of the market should be done carefully and only when it is correcting a market failure. In this case, the lowering of the trade barriers by the Trump administration should only be done up to a certain point which yields the best returns for the American Economy. The lowering of the trade barriers should only ensure that a given negative effect is eliminated from the economy after which the market should be left to operate on its own. The continued lowering of the trade </w:t>
      </w:r>
      <w:r w:rsidRPr="00D235A5">
        <w:rPr>
          <w:rFonts w:ascii="Times New Roman" w:hAnsi="Times New Roman" w:cs="Times New Roman"/>
          <w:sz w:val="24"/>
          <w:szCs w:val="24"/>
        </w:rPr>
        <w:lastRenderedPageBreak/>
        <w:t>barriers could result in bringing unintended effects on the American economy such as resulting in the overflow of foreign goods on the American Economy which would kill the local industries. Therefore the lowering of the trade barriers should be effectively monitored (Graafland, Smid, 2017).</w:t>
      </w: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F367A0" w:rsidRDefault="00F367A0" w:rsidP="00F12F1D">
      <w:pPr>
        <w:spacing w:line="480" w:lineRule="auto"/>
        <w:rPr>
          <w:rFonts w:ascii="Times New Roman" w:hAnsi="Times New Roman" w:cs="Times New Roman"/>
          <w:sz w:val="24"/>
          <w:szCs w:val="24"/>
        </w:rPr>
      </w:pPr>
    </w:p>
    <w:p w:rsidR="00D235A5" w:rsidRDefault="00D235A5" w:rsidP="00F12F1D">
      <w:pPr>
        <w:spacing w:line="480" w:lineRule="auto"/>
        <w:rPr>
          <w:rFonts w:ascii="Times New Roman" w:hAnsi="Times New Roman" w:cs="Times New Roman"/>
          <w:sz w:val="24"/>
          <w:szCs w:val="24"/>
        </w:rPr>
      </w:pPr>
    </w:p>
    <w:p w:rsidR="00D235A5" w:rsidRDefault="00D235A5" w:rsidP="00F12F1D">
      <w:pPr>
        <w:spacing w:line="480" w:lineRule="auto"/>
        <w:rPr>
          <w:rFonts w:ascii="Times New Roman" w:hAnsi="Times New Roman" w:cs="Times New Roman"/>
          <w:sz w:val="24"/>
          <w:szCs w:val="24"/>
        </w:rPr>
      </w:pPr>
    </w:p>
    <w:p w:rsidR="00F367A0" w:rsidRDefault="00F367A0" w:rsidP="00B344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67A0" w:rsidRDefault="00F367A0" w:rsidP="00B344DA">
      <w:pPr>
        <w:spacing w:line="480" w:lineRule="auto"/>
        <w:ind w:left="720" w:hanging="720"/>
        <w:rPr>
          <w:rFonts w:ascii="Times New Roman" w:hAnsi="Times New Roman" w:cs="Times New Roman"/>
          <w:sz w:val="24"/>
          <w:szCs w:val="24"/>
        </w:rPr>
      </w:pPr>
      <w:r w:rsidRPr="00F367A0">
        <w:rPr>
          <w:rFonts w:ascii="Times New Roman" w:hAnsi="Times New Roman" w:cs="Times New Roman"/>
          <w:sz w:val="24"/>
          <w:szCs w:val="24"/>
        </w:rPr>
        <w:t>Mazzucato, M., &amp; Penna, C. C. (2016). Beyond market failures: The market creating and shaping roles of state investment banks. </w:t>
      </w:r>
      <w:r w:rsidRPr="00F367A0">
        <w:rPr>
          <w:rFonts w:ascii="Times New Roman" w:hAnsi="Times New Roman" w:cs="Times New Roman"/>
          <w:i/>
          <w:iCs/>
          <w:sz w:val="24"/>
          <w:szCs w:val="24"/>
        </w:rPr>
        <w:t>Journal of Economic Policy Reform</w:t>
      </w:r>
      <w:r w:rsidRPr="00F367A0">
        <w:rPr>
          <w:rFonts w:ascii="Times New Roman" w:hAnsi="Times New Roman" w:cs="Times New Roman"/>
          <w:sz w:val="24"/>
          <w:szCs w:val="24"/>
        </w:rPr>
        <w:t>, </w:t>
      </w:r>
      <w:r w:rsidRPr="00F367A0">
        <w:rPr>
          <w:rFonts w:ascii="Times New Roman" w:hAnsi="Times New Roman" w:cs="Times New Roman"/>
          <w:i/>
          <w:iCs/>
          <w:sz w:val="24"/>
          <w:szCs w:val="24"/>
        </w:rPr>
        <w:t>19</w:t>
      </w:r>
      <w:r w:rsidRPr="00F367A0">
        <w:rPr>
          <w:rFonts w:ascii="Times New Roman" w:hAnsi="Times New Roman" w:cs="Times New Roman"/>
          <w:sz w:val="24"/>
          <w:szCs w:val="24"/>
        </w:rPr>
        <w:t>(4), 305-326.</w:t>
      </w:r>
    </w:p>
    <w:p w:rsidR="00F367A0" w:rsidRDefault="00F367A0" w:rsidP="00B344DA">
      <w:pPr>
        <w:spacing w:line="480" w:lineRule="auto"/>
        <w:ind w:left="720" w:hanging="720"/>
        <w:rPr>
          <w:rFonts w:ascii="Times New Roman" w:hAnsi="Times New Roman" w:cs="Times New Roman"/>
          <w:sz w:val="24"/>
          <w:szCs w:val="24"/>
        </w:rPr>
      </w:pPr>
      <w:r w:rsidRPr="00F367A0">
        <w:rPr>
          <w:rFonts w:ascii="Times New Roman" w:hAnsi="Times New Roman" w:cs="Times New Roman"/>
          <w:sz w:val="24"/>
          <w:szCs w:val="24"/>
        </w:rPr>
        <w:t>Graafland, J., &amp; Smid, H. (2017). Reconsidering the relevance of social license pressure and government regulation for environmental performance of European SMEs. </w:t>
      </w:r>
      <w:r w:rsidRPr="00F367A0">
        <w:rPr>
          <w:rFonts w:ascii="Times New Roman" w:hAnsi="Times New Roman" w:cs="Times New Roman"/>
          <w:i/>
          <w:iCs/>
          <w:sz w:val="24"/>
          <w:szCs w:val="24"/>
        </w:rPr>
        <w:t>Journal of cleaner production</w:t>
      </w:r>
      <w:r w:rsidRPr="00F367A0">
        <w:rPr>
          <w:rFonts w:ascii="Times New Roman" w:hAnsi="Times New Roman" w:cs="Times New Roman"/>
          <w:sz w:val="24"/>
          <w:szCs w:val="24"/>
        </w:rPr>
        <w:t>, </w:t>
      </w:r>
      <w:r w:rsidRPr="00F367A0">
        <w:rPr>
          <w:rFonts w:ascii="Times New Roman" w:hAnsi="Times New Roman" w:cs="Times New Roman"/>
          <w:i/>
          <w:iCs/>
          <w:sz w:val="24"/>
          <w:szCs w:val="24"/>
        </w:rPr>
        <w:t>141</w:t>
      </w:r>
      <w:r w:rsidRPr="00F367A0">
        <w:rPr>
          <w:rFonts w:ascii="Times New Roman" w:hAnsi="Times New Roman" w:cs="Times New Roman"/>
          <w:sz w:val="24"/>
          <w:szCs w:val="24"/>
        </w:rPr>
        <w:t>, 967-977.</w:t>
      </w:r>
    </w:p>
    <w:p w:rsidR="005C523D" w:rsidRPr="00F12F1D" w:rsidRDefault="005C523D" w:rsidP="00B344DA">
      <w:pPr>
        <w:spacing w:line="480" w:lineRule="auto"/>
        <w:ind w:left="720" w:hanging="720"/>
        <w:rPr>
          <w:rFonts w:ascii="Times New Roman" w:hAnsi="Times New Roman" w:cs="Times New Roman"/>
          <w:sz w:val="24"/>
          <w:szCs w:val="24"/>
        </w:rPr>
      </w:pPr>
      <w:r w:rsidRPr="005C523D">
        <w:rPr>
          <w:rFonts w:ascii="Times New Roman" w:hAnsi="Times New Roman" w:cs="Times New Roman"/>
          <w:sz w:val="24"/>
          <w:szCs w:val="24"/>
        </w:rPr>
        <w:t>https://www.wsj.com/articles/powell-says-fed-should-keep-gradually-raising-interest-rates-1531836002</w:t>
      </w:r>
      <w:bookmarkStart w:id="0" w:name="_GoBack"/>
      <w:bookmarkEnd w:id="0"/>
    </w:p>
    <w:sectPr w:rsidR="005C523D" w:rsidRPr="00F12F1D" w:rsidSect="00B344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00E" w:rsidRDefault="0083400E" w:rsidP="00B344DA">
      <w:pPr>
        <w:spacing w:after="0" w:line="240" w:lineRule="auto"/>
      </w:pPr>
      <w:r>
        <w:separator/>
      </w:r>
    </w:p>
  </w:endnote>
  <w:endnote w:type="continuationSeparator" w:id="0">
    <w:p w:rsidR="0083400E" w:rsidRDefault="0083400E" w:rsidP="00B34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00E" w:rsidRDefault="0083400E" w:rsidP="00B344DA">
      <w:pPr>
        <w:spacing w:after="0" w:line="240" w:lineRule="auto"/>
      </w:pPr>
      <w:r>
        <w:separator/>
      </w:r>
    </w:p>
  </w:footnote>
  <w:footnote w:type="continuationSeparator" w:id="0">
    <w:p w:rsidR="0083400E" w:rsidRDefault="0083400E" w:rsidP="00B344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6784352"/>
      <w:docPartObj>
        <w:docPartGallery w:val="Page Numbers (Top of Page)"/>
        <w:docPartUnique/>
      </w:docPartObj>
    </w:sdtPr>
    <w:sdtEndPr>
      <w:rPr>
        <w:noProof/>
      </w:rPr>
    </w:sdtEndPr>
    <w:sdtContent>
      <w:p w:rsidR="00B344DA" w:rsidRPr="00B344DA" w:rsidRDefault="00B344DA" w:rsidP="00B344DA">
        <w:pPr>
          <w:pStyle w:val="Header"/>
          <w:spacing w:line="480" w:lineRule="auto"/>
          <w:jc w:val="right"/>
          <w:rPr>
            <w:rFonts w:ascii="Times New Roman" w:hAnsi="Times New Roman" w:cs="Times New Roman"/>
            <w:sz w:val="24"/>
            <w:szCs w:val="24"/>
          </w:rPr>
        </w:pPr>
        <w:r w:rsidRPr="00B344DA">
          <w:rPr>
            <w:rFonts w:ascii="Times New Roman" w:hAnsi="Times New Roman" w:cs="Times New Roman"/>
            <w:sz w:val="24"/>
            <w:szCs w:val="24"/>
          </w:rPr>
          <w:t>MARKET FAILURE</w:t>
        </w:r>
        <w:r>
          <w:rPr>
            <w:rFonts w:ascii="Times New Roman" w:hAnsi="Times New Roman" w:cs="Times New Roman"/>
            <w:sz w:val="24"/>
            <w:szCs w:val="24"/>
          </w:rPr>
          <w:t xml:space="preserve">                                                                                                                      </w:t>
        </w:r>
        <w:r w:rsidRPr="00B344DA">
          <w:rPr>
            <w:rFonts w:ascii="Times New Roman" w:hAnsi="Times New Roman" w:cs="Times New Roman"/>
            <w:sz w:val="24"/>
            <w:szCs w:val="24"/>
          </w:rPr>
          <w:t xml:space="preserve"> </w:t>
        </w:r>
        <w:r w:rsidRPr="00B344DA">
          <w:rPr>
            <w:rFonts w:ascii="Times New Roman" w:hAnsi="Times New Roman" w:cs="Times New Roman"/>
            <w:sz w:val="24"/>
            <w:szCs w:val="24"/>
          </w:rPr>
          <w:fldChar w:fldCharType="begin"/>
        </w:r>
        <w:r w:rsidRPr="00B344DA">
          <w:rPr>
            <w:rFonts w:ascii="Times New Roman" w:hAnsi="Times New Roman" w:cs="Times New Roman"/>
            <w:sz w:val="24"/>
            <w:szCs w:val="24"/>
          </w:rPr>
          <w:instrText xml:space="preserve"> PAGE   \* MERGEFORMAT </w:instrText>
        </w:r>
        <w:r w:rsidRPr="00B344DA">
          <w:rPr>
            <w:rFonts w:ascii="Times New Roman" w:hAnsi="Times New Roman" w:cs="Times New Roman"/>
            <w:sz w:val="24"/>
            <w:szCs w:val="24"/>
          </w:rPr>
          <w:fldChar w:fldCharType="separate"/>
        </w:r>
        <w:r w:rsidR="005C523D">
          <w:rPr>
            <w:rFonts w:ascii="Times New Roman" w:hAnsi="Times New Roman" w:cs="Times New Roman"/>
            <w:noProof/>
            <w:sz w:val="24"/>
            <w:szCs w:val="24"/>
          </w:rPr>
          <w:t>4</w:t>
        </w:r>
        <w:r w:rsidRPr="00B344DA">
          <w:rPr>
            <w:rFonts w:ascii="Times New Roman" w:hAnsi="Times New Roman" w:cs="Times New Roman"/>
            <w:noProof/>
            <w:sz w:val="24"/>
            <w:szCs w:val="24"/>
          </w:rPr>
          <w:fldChar w:fldCharType="end"/>
        </w:r>
      </w:p>
    </w:sdtContent>
  </w:sdt>
  <w:p w:rsidR="00B344DA" w:rsidRDefault="00B344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248318"/>
      <w:docPartObj>
        <w:docPartGallery w:val="Page Numbers (Top of Page)"/>
        <w:docPartUnique/>
      </w:docPartObj>
    </w:sdtPr>
    <w:sdtEndPr>
      <w:rPr>
        <w:rFonts w:asciiTheme="minorHAnsi" w:hAnsiTheme="minorHAnsi" w:cstheme="minorBidi"/>
        <w:noProof/>
        <w:sz w:val="22"/>
        <w:szCs w:val="22"/>
      </w:rPr>
    </w:sdtEndPr>
    <w:sdtContent>
      <w:p w:rsidR="00B344DA" w:rsidRDefault="00B344DA" w:rsidP="00B344DA">
        <w:pPr>
          <w:pStyle w:val="Header"/>
          <w:spacing w:line="480" w:lineRule="auto"/>
          <w:jc w:val="right"/>
        </w:pPr>
        <w:r w:rsidRPr="00B344DA">
          <w:rPr>
            <w:rFonts w:ascii="Times New Roman" w:hAnsi="Times New Roman" w:cs="Times New Roman"/>
            <w:sz w:val="24"/>
            <w:szCs w:val="24"/>
          </w:rPr>
          <w:t>Running Head: MARKET FAILURE</w:t>
        </w:r>
        <w:r>
          <w:rPr>
            <w:rFonts w:ascii="Times New Roman" w:hAnsi="Times New Roman" w:cs="Times New Roman"/>
            <w:sz w:val="24"/>
            <w:szCs w:val="24"/>
          </w:rPr>
          <w:t xml:space="preserve">                                                                                             </w:t>
        </w:r>
        <w:r w:rsidRPr="00B344DA">
          <w:rPr>
            <w:rFonts w:ascii="Times New Roman" w:hAnsi="Times New Roman" w:cs="Times New Roman"/>
            <w:sz w:val="24"/>
            <w:szCs w:val="24"/>
          </w:rPr>
          <w:fldChar w:fldCharType="begin"/>
        </w:r>
        <w:r w:rsidRPr="00B344DA">
          <w:rPr>
            <w:rFonts w:ascii="Times New Roman" w:hAnsi="Times New Roman" w:cs="Times New Roman"/>
            <w:sz w:val="24"/>
            <w:szCs w:val="24"/>
          </w:rPr>
          <w:instrText xml:space="preserve"> PAGE   \* MERGEFORMAT </w:instrText>
        </w:r>
        <w:r w:rsidRPr="00B344DA">
          <w:rPr>
            <w:rFonts w:ascii="Times New Roman" w:hAnsi="Times New Roman" w:cs="Times New Roman"/>
            <w:sz w:val="24"/>
            <w:szCs w:val="24"/>
          </w:rPr>
          <w:fldChar w:fldCharType="separate"/>
        </w:r>
        <w:r w:rsidR="005C523D">
          <w:rPr>
            <w:rFonts w:ascii="Times New Roman" w:hAnsi="Times New Roman" w:cs="Times New Roman"/>
            <w:noProof/>
            <w:sz w:val="24"/>
            <w:szCs w:val="24"/>
          </w:rPr>
          <w:t>1</w:t>
        </w:r>
        <w:r w:rsidRPr="00B344DA">
          <w:rPr>
            <w:rFonts w:ascii="Times New Roman" w:hAnsi="Times New Roman" w:cs="Times New Roman"/>
            <w:noProof/>
            <w:sz w:val="24"/>
            <w:szCs w:val="24"/>
          </w:rPr>
          <w:fldChar w:fldCharType="end"/>
        </w:r>
      </w:p>
    </w:sdtContent>
  </w:sdt>
  <w:p w:rsidR="00B344DA" w:rsidRDefault="00B344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CA"/>
    <w:rsid w:val="001B04CA"/>
    <w:rsid w:val="002B1F70"/>
    <w:rsid w:val="003168C1"/>
    <w:rsid w:val="00521261"/>
    <w:rsid w:val="005C523D"/>
    <w:rsid w:val="0083400E"/>
    <w:rsid w:val="00857AF4"/>
    <w:rsid w:val="008C6D97"/>
    <w:rsid w:val="008E2772"/>
    <w:rsid w:val="009D0FC6"/>
    <w:rsid w:val="00B344DA"/>
    <w:rsid w:val="00CD5414"/>
    <w:rsid w:val="00CD7AD1"/>
    <w:rsid w:val="00D00AE4"/>
    <w:rsid w:val="00D235A5"/>
    <w:rsid w:val="00E00D90"/>
    <w:rsid w:val="00F12F1D"/>
    <w:rsid w:val="00F36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35B50F-02E9-47B1-92DA-7C8F4F13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4DA"/>
  </w:style>
  <w:style w:type="paragraph" w:styleId="Footer">
    <w:name w:val="footer"/>
    <w:basedOn w:val="Normal"/>
    <w:link w:val="FooterChar"/>
    <w:uiPriority w:val="99"/>
    <w:unhideWhenUsed/>
    <w:rsid w:val="00B34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5</cp:revision>
  <dcterms:created xsi:type="dcterms:W3CDTF">2018-07-17T19:47:00Z</dcterms:created>
  <dcterms:modified xsi:type="dcterms:W3CDTF">2018-07-17T19:54:00Z</dcterms:modified>
</cp:coreProperties>
</file>